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572AFDF8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64012E">
        <w:rPr>
          <w:bCs/>
          <w:color w:val="000099"/>
          <w:sz w:val="28"/>
          <w:szCs w:val="28"/>
        </w:rPr>
        <w:t>1630</w:t>
      </w:r>
      <w:r w:rsidR="00AB26E0">
        <w:rPr>
          <w:bCs/>
          <w:color w:val="000099"/>
          <w:sz w:val="28"/>
          <w:szCs w:val="28"/>
        </w:rPr>
        <w:t>-2610</w:t>
      </w:r>
      <w:r w:rsidR="00351D2E">
        <w:rPr>
          <w:bCs/>
          <w:color w:val="000099"/>
          <w:sz w:val="28"/>
          <w:szCs w:val="28"/>
        </w:rPr>
        <w:t>/20</w:t>
      </w:r>
      <w:r w:rsidR="00FE076A">
        <w:rPr>
          <w:bCs/>
          <w:color w:val="000099"/>
          <w:sz w:val="28"/>
          <w:szCs w:val="28"/>
        </w:rPr>
        <w:t>24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623212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763C9ACA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31 июля</w:t>
      </w:r>
      <w:r w:rsidR="00FE076A">
        <w:rPr>
          <w:bCs/>
          <w:iCs/>
          <w:color w:val="000099"/>
          <w:sz w:val="28"/>
          <w:szCs w:val="28"/>
        </w:rPr>
        <w:t xml:space="preserve"> 2024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F97290" w:rsidP="008F2214" w14:paraId="26E69FC7" w14:textId="27F2FC3F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</w:t>
      </w:r>
      <w:r w:rsidR="002657D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 xml:space="preserve">Гагарина д. 9 </w:t>
      </w:r>
      <w:r w:rsidR="00013E2D">
        <w:rPr>
          <w:sz w:val="28"/>
          <w:szCs w:val="28"/>
        </w:rPr>
        <w:t>каб</w:t>
      </w:r>
      <w:r w:rsidR="00013E2D">
        <w:rPr>
          <w:sz w:val="28"/>
          <w:szCs w:val="28"/>
        </w:rPr>
        <w:t>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 w:rsidR="0064012E">
        <w:rPr>
          <w:color w:val="000099"/>
          <w:sz w:val="28"/>
          <w:szCs w:val="28"/>
        </w:rPr>
        <w:t>Иванова Виктора Александровича</w:t>
      </w:r>
      <w:r w:rsidR="00710F17">
        <w:rPr>
          <w:color w:val="000099"/>
          <w:sz w:val="28"/>
          <w:szCs w:val="28"/>
        </w:rPr>
        <w:t xml:space="preserve">, родившегося </w:t>
      </w:r>
      <w:r w:rsidR="00752291">
        <w:rPr>
          <w:color w:val="000099"/>
          <w:sz w:val="28"/>
          <w:szCs w:val="28"/>
        </w:rPr>
        <w:t>****</w:t>
      </w:r>
      <w:r w:rsidR="00710F17">
        <w:rPr>
          <w:color w:val="000099"/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013E2D">
        <w:rPr>
          <w:sz w:val="28"/>
          <w:szCs w:val="28"/>
        </w:rPr>
        <w:t>3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12.12</w:t>
      </w:r>
      <w:r w:rsidRPr="00831E52" w:rsidR="00013E2D">
        <w:rPr>
          <w:sz w:val="28"/>
          <w:szCs w:val="28"/>
        </w:rPr>
        <w:t xml:space="preserve"> КоАП РФ,</w:t>
      </w:r>
    </w:p>
    <w:p w:rsidR="00381E55" w:rsidRPr="00831E52" w:rsidP="00BB540B" w14:paraId="788C558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6D1421" w:rsidRPr="00C801C3" w:rsidP="00F902F6" w14:paraId="5611FF68" w14:textId="7D93267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17.06</w:t>
      </w:r>
      <w:r w:rsidR="00EE616C">
        <w:rPr>
          <w:sz w:val="28"/>
          <w:szCs w:val="28"/>
        </w:rPr>
        <w:t>.2024</w:t>
      </w:r>
      <w:r w:rsidRPr="00C801C3">
        <w:rPr>
          <w:sz w:val="28"/>
          <w:szCs w:val="28"/>
        </w:rPr>
        <w:t xml:space="preserve"> </w:t>
      </w:r>
      <w:r w:rsidR="00A857A2">
        <w:rPr>
          <w:sz w:val="28"/>
          <w:szCs w:val="28"/>
        </w:rPr>
        <w:t xml:space="preserve">года </w:t>
      </w:r>
      <w:r w:rsidRPr="00C801C3">
        <w:rPr>
          <w:sz w:val="28"/>
          <w:szCs w:val="28"/>
        </w:rPr>
        <w:t xml:space="preserve">в </w:t>
      </w:r>
      <w:r w:rsidR="00A857A2">
        <w:rPr>
          <w:sz w:val="28"/>
          <w:szCs w:val="28"/>
        </w:rPr>
        <w:t>08:21</w:t>
      </w:r>
      <w:r w:rsidRPr="00387DD4" w:rsidR="00387DD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Иванов В.А</w:t>
      </w:r>
      <w:r w:rsidR="008F7DB8">
        <w:rPr>
          <w:sz w:val="28"/>
          <w:szCs w:val="28"/>
        </w:rPr>
        <w:t>.</w:t>
      </w:r>
      <w:r w:rsidR="000E1CE1">
        <w:rPr>
          <w:sz w:val="28"/>
          <w:szCs w:val="28"/>
        </w:rPr>
        <w:t xml:space="preserve"> в г. Сургуте </w:t>
      </w:r>
      <w:r w:rsidR="00710F17">
        <w:rPr>
          <w:sz w:val="28"/>
          <w:szCs w:val="28"/>
        </w:rPr>
        <w:t>на</w:t>
      </w:r>
      <w:r w:rsidR="000E1CE1">
        <w:rPr>
          <w:sz w:val="28"/>
          <w:szCs w:val="28"/>
        </w:rPr>
        <w:t xml:space="preserve"> </w:t>
      </w:r>
      <w:r w:rsidR="00AB26E0">
        <w:rPr>
          <w:sz w:val="28"/>
          <w:szCs w:val="28"/>
        </w:rPr>
        <w:t>Югорском</w:t>
      </w:r>
      <w:r w:rsidR="00710F17">
        <w:rPr>
          <w:sz w:val="28"/>
          <w:szCs w:val="28"/>
        </w:rPr>
        <w:t xml:space="preserve"> тракте</w:t>
      </w:r>
      <w:r w:rsidR="00387DD4">
        <w:rPr>
          <w:sz w:val="28"/>
          <w:szCs w:val="28"/>
        </w:rPr>
        <w:t xml:space="preserve"> </w:t>
      </w:r>
      <w:r w:rsidR="00AB26E0">
        <w:rPr>
          <w:sz w:val="28"/>
          <w:szCs w:val="28"/>
        </w:rPr>
        <w:t>43</w:t>
      </w:r>
      <w:r w:rsidR="00EF2A8A">
        <w:rPr>
          <w:sz w:val="28"/>
          <w:szCs w:val="28"/>
        </w:rPr>
        <w:t>,</w:t>
      </w:r>
      <w:r w:rsidR="00351D2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 xml:space="preserve">Шевроле </w:t>
      </w:r>
      <w:r>
        <w:rPr>
          <w:sz w:val="28"/>
          <w:szCs w:val="28"/>
        </w:rPr>
        <w:t>Лачетти</w:t>
      </w:r>
      <w:r w:rsidR="00A8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г/н </w:t>
      </w:r>
      <w:r w:rsidR="00752291">
        <w:rPr>
          <w:sz w:val="28"/>
          <w:szCs w:val="28"/>
        </w:rPr>
        <w:t>***</w:t>
      </w:r>
      <w:r w:rsidR="00A857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3D5A">
        <w:rPr>
          <w:sz w:val="28"/>
          <w:szCs w:val="28"/>
        </w:rPr>
        <w:t>проехал регулируемый перекресток на запрещающий сигнал светофора,</w:t>
      </w:r>
      <w:r w:rsidR="00387DD4">
        <w:rPr>
          <w:sz w:val="28"/>
          <w:szCs w:val="28"/>
        </w:rPr>
        <w:t xml:space="preserve"> а именно на выключенную дополнительную секцию сигнала светофора</w:t>
      </w:r>
      <w:r w:rsidR="00A857A2">
        <w:rPr>
          <w:sz w:val="28"/>
          <w:szCs w:val="28"/>
        </w:rPr>
        <w:t>,</w:t>
      </w:r>
      <w:r w:rsidR="00710F17">
        <w:rPr>
          <w:sz w:val="28"/>
          <w:szCs w:val="28"/>
        </w:rPr>
        <w:t xml:space="preserve"> </w:t>
      </w:r>
      <w:r w:rsidR="002764ED">
        <w:rPr>
          <w:sz w:val="28"/>
          <w:szCs w:val="28"/>
        </w:rPr>
        <w:t>повторно</w:t>
      </w:r>
      <w:r w:rsidR="00387DD4">
        <w:rPr>
          <w:sz w:val="28"/>
          <w:szCs w:val="28"/>
        </w:rPr>
        <w:t xml:space="preserve"> в течении года</w:t>
      </w:r>
      <w:r w:rsidR="002764ED">
        <w:rPr>
          <w:sz w:val="28"/>
          <w:szCs w:val="28"/>
        </w:rPr>
        <w:t xml:space="preserve">, </w:t>
      </w:r>
      <w:r w:rsidRPr="00C801C3">
        <w:rPr>
          <w:sz w:val="28"/>
          <w:szCs w:val="28"/>
        </w:rPr>
        <w:t xml:space="preserve">ответственность за </w:t>
      </w:r>
      <w:r w:rsidR="001D2EC4">
        <w:rPr>
          <w:sz w:val="28"/>
          <w:szCs w:val="28"/>
        </w:rPr>
        <w:t xml:space="preserve">данное правонарушение </w:t>
      </w:r>
      <w:r w:rsidRPr="00C801C3">
        <w:rPr>
          <w:sz w:val="28"/>
          <w:szCs w:val="28"/>
        </w:rPr>
        <w:t xml:space="preserve">предусмотрена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A857A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ст.12.12</w:t>
        </w:r>
      </w:hyperlink>
      <w:r w:rsidRPr="00C801C3">
        <w:rPr>
          <w:sz w:val="28"/>
          <w:szCs w:val="28"/>
        </w:rPr>
        <w:t xml:space="preserve"> КоАП РФ.</w:t>
      </w:r>
    </w:p>
    <w:p w:rsidR="001D2EC4" w:rsidP="001D2EC4" w14:paraId="021113F7" w14:textId="2FA78130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Иванов В.А</w:t>
      </w:r>
      <w:r w:rsidR="008F7DB8">
        <w:rPr>
          <w:sz w:val="28"/>
          <w:szCs w:val="28"/>
        </w:rPr>
        <w:t>.</w:t>
      </w:r>
      <w:r w:rsidR="002657D5">
        <w:rPr>
          <w:color w:val="000099"/>
          <w:sz w:val="28"/>
          <w:szCs w:val="28"/>
        </w:rPr>
        <w:t xml:space="preserve">, </w:t>
      </w:r>
      <w:r w:rsidRPr="003903E7" w:rsidR="00A857A2">
        <w:rPr>
          <w:color w:val="000099"/>
          <w:spacing w:val="3"/>
          <w:sz w:val="28"/>
          <w:szCs w:val="28"/>
        </w:rPr>
        <w:t>извещенн</w:t>
      </w:r>
      <w:r w:rsidR="00A857A2">
        <w:rPr>
          <w:color w:val="000099"/>
          <w:spacing w:val="3"/>
          <w:sz w:val="28"/>
          <w:szCs w:val="28"/>
        </w:rPr>
        <w:t>ый</w:t>
      </w:r>
      <w:r w:rsidRPr="003903E7" w:rsidR="00A857A2">
        <w:rPr>
          <w:color w:val="000099"/>
          <w:spacing w:val="3"/>
          <w:sz w:val="28"/>
          <w:szCs w:val="28"/>
        </w:rPr>
        <w:t xml:space="preserve"> о времени и месте рассмотрения дела надлежащим образом, в судебное заседание не явил</w:t>
      </w:r>
      <w:r w:rsidR="00A857A2">
        <w:rPr>
          <w:color w:val="000099"/>
          <w:spacing w:val="3"/>
          <w:sz w:val="28"/>
          <w:szCs w:val="28"/>
        </w:rPr>
        <w:t>ся</w:t>
      </w:r>
      <w:r w:rsidRPr="003903E7" w:rsidR="00A857A2">
        <w:rPr>
          <w:color w:val="000099"/>
          <w:spacing w:val="3"/>
          <w:sz w:val="28"/>
          <w:szCs w:val="28"/>
        </w:rPr>
        <w:t xml:space="preserve">, </w:t>
      </w:r>
      <w:r w:rsidR="00A857A2">
        <w:rPr>
          <w:color w:val="000099"/>
          <w:spacing w:val="3"/>
          <w:sz w:val="28"/>
          <w:szCs w:val="28"/>
        </w:rPr>
        <w:t xml:space="preserve">в письменном заявлении просил рассмотреть дело в его отсутствие, указав, что вину признает, раскаивается.   </w:t>
      </w:r>
      <w:r w:rsidR="00FA4D9B">
        <w:rPr>
          <w:color w:val="000099"/>
          <w:spacing w:val="3"/>
          <w:sz w:val="28"/>
          <w:szCs w:val="28"/>
        </w:rPr>
        <w:t xml:space="preserve"> </w:t>
      </w:r>
    </w:p>
    <w:p w:rsidR="006D1421" w:rsidRPr="00C801C3" w:rsidP="001D2EC4" w14:paraId="4F53A186" w14:textId="4911D55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2764ED">
        <w:rPr>
          <w:color w:val="000099"/>
          <w:spacing w:val="3"/>
          <w:sz w:val="28"/>
          <w:szCs w:val="28"/>
        </w:rPr>
        <w:t xml:space="preserve"> </w:t>
      </w:r>
      <w:r w:rsidR="000E1CE1">
        <w:rPr>
          <w:sz w:val="28"/>
          <w:szCs w:val="28"/>
        </w:rPr>
        <w:t>И</w:t>
      </w:r>
      <w:r w:rsidRPr="00C801C3">
        <w:rPr>
          <w:sz w:val="28"/>
          <w:szCs w:val="28"/>
        </w:rPr>
        <w:t>сследовав материалы дела, мировой судья приходит к следующему.</w:t>
      </w:r>
    </w:p>
    <w:p w:rsidR="006D1421" w:rsidRPr="00C801C3" w:rsidP="006D1421" w14:paraId="566865E6" w14:textId="0EC756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соответствии с </w:t>
      </w:r>
      <w:hyperlink r:id="rId4" w:anchor="/document/1305770/entry/100013" w:history="1">
        <w:r w:rsidRPr="00C801C3">
          <w:rPr>
            <w:rStyle w:val="Hyperlink"/>
            <w:color w:val="auto"/>
            <w:sz w:val="28"/>
            <w:szCs w:val="28"/>
            <w:u w:val="none"/>
          </w:rPr>
          <w:t>п.</w:t>
        </w:r>
        <w:r w:rsidR="00420FEC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C801C3">
        <w:rPr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D1421" w:rsidRPr="006D1421" w:rsidP="006D1421" w14:paraId="7E1A08A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01C3">
        <w:rPr>
          <w:sz w:val="28"/>
          <w:szCs w:val="28"/>
        </w:rPr>
        <w:t xml:space="preserve">Согласно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 w:rsidRPr="006D1421">
        <w:rPr>
          <w:color w:val="000000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1421" w:rsidRPr="00C801C3" w:rsidP="006D1421" w14:paraId="47CC2380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силу </w:t>
      </w:r>
      <w:hyperlink r:id="rId4" w:anchor="/document/12125267/entry/1212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ч.1 ст.12.12</w:t>
        </w:r>
      </w:hyperlink>
      <w:r w:rsidRPr="00C801C3">
        <w:rPr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частью 1 статьи 12.10</w:t>
        </w:r>
      </w:hyperlink>
      <w:r w:rsidRPr="00C801C3">
        <w:rPr>
          <w:sz w:val="28"/>
          <w:szCs w:val="28"/>
        </w:rPr>
        <w:t xml:space="preserve"> настоящего Кодекса и частью 2 настоящей статьи, влечет наложение административного штрафа в размере одной тысячи рублей.</w:t>
      </w:r>
    </w:p>
    <w:p w:rsidR="0012782F" w:rsidRPr="001F2C6D" w:rsidP="0012782F" w14:paraId="26DFDA6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C6D">
        <w:rPr>
          <w:sz w:val="28"/>
          <w:szCs w:val="28"/>
        </w:rPr>
        <w:t xml:space="preserve">В соответствии с </w:t>
      </w:r>
      <w:hyperlink r:id="rId4" w:anchor="/document/1305770/entry/62" w:history="1">
        <w:r w:rsidRPr="001F2C6D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F2C6D">
          <w:rPr>
            <w:rStyle w:val="Hyperlink"/>
            <w:color w:val="auto"/>
            <w:sz w:val="28"/>
            <w:szCs w:val="28"/>
            <w:u w:val="none"/>
          </w:rPr>
          <w:t>6.2</w:t>
        </w:r>
      </w:hyperlink>
      <w:r w:rsidRPr="001F2C6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F2C6D">
        <w:rPr>
          <w:sz w:val="28"/>
          <w:szCs w:val="28"/>
        </w:rPr>
        <w:t xml:space="preserve">ПДД РФ </w:t>
      </w:r>
      <w:r>
        <w:rPr>
          <w:sz w:val="28"/>
          <w:szCs w:val="28"/>
        </w:rPr>
        <w:t>к</w:t>
      </w:r>
      <w:r w:rsidRPr="001F2C6D">
        <w:rPr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 w:rsidRPr="001F2C6D">
          <w:rPr>
            <w:sz w:val="28"/>
            <w:szCs w:val="28"/>
          </w:rPr>
          <w:t>пунктом 6.14</w:t>
        </w:r>
      </w:hyperlink>
      <w:r w:rsidRPr="001F2C6D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 w:rsidRPr="001F2C6D">
          <w:rPr>
            <w:sz w:val="28"/>
            <w:szCs w:val="28"/>
          </w:rPr>
          <w:t>перекрестка</w:t>
        </w:r>
      </w:hyperlink>
      <w:r w:rsidRPr="001F2C6D">
        <w:rPr>
          <w:sz w:val="28"/>
          <w:szCs w:val="28"/>
        </w:rPr>
        <w:t xml:space="preserve"> или </w:t>
      </w:r>
      <w:hyperlink r:id="rId5" w:anchor="/document/1305770/entry/10040" w:history="1">
        <w:r w:rsidRPr="001F2C6D">
          <w:rPr>
            <w:sz w:val="28"/>
            <w:szCs w:val="28"/>
          </w:rPr>
          <w:t>пешеходного перехода</w:t>
        </w:r>
      </w:hyperlink>
      <w:r w:rsidRPr="001F2C6D">
        <w:rPr>
          <w:sz w:val="28"/>
          <w:szCs w:val="28"/>
        </w:rPr>
        <w:t xml:space="preserve">, предупреждает об опасности; красный сигнал, в том числе </w:t>
      </w:r>
      <w:r w:rsidRPr="001F2C6D">
        <w:rPr>
          <w:sz w:val="28"/>
          <w:szCs w:val="28"/>
        </w:rPr>
        <w:t>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782F" w:rsidRPr="00733E33" w:rsidP="0012782F" w14:paraId="74CB2FAE" w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3E33">
        <w:rPr>
          <w:color w:val="000000"/>
          <w:sz w:val="28"/>
          <w:szCs w:val="28"/>
        </w:rPr>
        <w:t xml:space="preserve">Согласно </w:t>
      </w:r>
      <w:hyperlink r:id="rId4" w:anchor="/document/1305770/entry/40" w:history="1">
        <w:r w:rsidRPr="00733E33">
          <w:rPr>
            <w:iCs/>
            <w:color w:val="0000FF"/>
            <w:sz w:val="28"/>
            <w:szCs w:val="28"/>
          </w:rPr>
          <w:t>п</w:t>
        </w:r>
        <w:r w:rsidRPr="00733E33">
          <w:rPr>
            <w:color w:val="0000FF"/>
            <w:sz w:val="28"/>
            <w:szCs w:val="28"/>
          </w:rPr>
          <w:t xml:space="preserve">. </w:t>
        </w:r>
        <w:r w:rsidRPr="00733E33">
          <w:rPr>
            <w:iCs/>
            <w:color w:val="0000FF"/>
            <w:sz w:val="28"/>
            <w:szCs w:val="28"/>
          </w:rPr>
          <w:t>6</w:t>
        </w:r>
        <w:r w:rsidRPr="00733E33">
          <w:rPr>
            <w:color w:val="0000FF"/>
            <w:sz w:val="28"/>
            <w:szCs w:val="28"/>
          </w:rPr>
          <w:t>.</w:t>
        </w:r>
        <w:r w:rsidRPr="00733E33">
          <w:rPr>
            <w:iCs/>
            <w:color w:val="0000FF"/>
            <w:sz w:val="28"/>
            <w:szCs w:val="28"/>
          </w:rPr>
          <w:t>3</w:t>
        </w:r>
      </w:hyperlink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Правил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дорожного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движения</w:t>
      </w:r>
      <w:r w:rsidRPr="00733E33">
        <w:rPr>
          <w:color w:val="000000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D46A8E" w:rsidP="006D1421" w14:paraId="0E1834F0" w14:textId="33A0CEA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1421">
        <w:rPr>
          <w:color w:val="000000"/>
          <w:sz w:val="28"/>
          <w:szCs w:val="28"/>
        </w:rPr>
        <w:t xml:space="preserve">Вина </w:t>
      </w:r>
      <w:r w:rsidR="0064012E">
        <w:rPr>
          <w:color w:val="000099"/>
          <w:sz w:val="28"/>
          <w:szCs w:val="28"/>
        </w:rPr>
        <w:t>Иванова В.А</w:t>
      </w:r>
      <w:r w:rsidR="008F7DB8">
        <w:rPr>
          <w:sz w:val="28"/>
          <w:szCs w:val="28"/>
        </w:rPr>
        <w:t>.</w:t>
      </w:r>
      <w:r w:rsidRPr="00C801C3" w:rsidR="00092A55">
        <w:rPr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color w:val="000000"/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 xml:space="preserve">протоколом </w:t>
      </w:r>
      <w:r w:rsidR="00CE3414">
        <w:rPr>
          <w:color w:val="000000"/>
          <w:sz w:val="28"/>
          <w:szCs w:val="28"/>
        </w:rPr>
        <w:t xml:space="preserve">86 ХМ </w:t>
      </w:r>
      <w:r w:rsidR="00752291">
        <w:rPr>
          <w:color w:val="000000"/>
          <w:sz w:val="28"/>
          <w:szCs w:val="28"/>
        </w:rPr>
        <w:t>******</w:t>
      </w:r>
      <w:r>
        <w:rPr>
          <w:color w:val="000000"/>
          <w:sz w:val="28"/>
          <w:szCs w:val="28"/>
        </w:rPr>
        <w:t>.</w:t>
      </w:r>
    </w:p>
    <w:p w:rsidR="006D1421" w:rsidRPr="00C801C3" w:rsidP="006D1421" w14:paraId="4304ACCC" w14:textId="6F6C6D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 w:rsidRPr="00C801C3" w:rsidR="00092A55">
        <w:rPr>
          <w:sz w:val="28"/>
          <w:szCs w:val="28"/>
        </w:rPr>
        <w:t>у мировой судьи</w:t>
      </w:r>
      <w:r w:rsidRPr="00C801C3">
        <w:rPr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 w:rsidRPr="00C801C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C801C3">
        <w:rPr>
          <w:sz w:val="28"/>
          <w:szCs w:val="28"/>
        </w:rPr>
        <w:t xml:space="preserve"> КоАП РФ.</w:t>
      </w:r>
      <w:r w:rsidR="00D46A8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64012E">
        <w:rPr>
          <w:color w:val="000099"/>
          <w:sz w:val="28"/>
          <w:szCs w:val="28"/>
        </w:rPr>
        <w:t>Иванова В.А</w:t>
      </w:r>
      <w:r w:rsidR="002764ED">
        <w:rPr>
          <w:sz w:val="28"/>
          <w:szCs w:val="28"/>
        </w:rPr>
        <w:t>.</w:t>
      </w:r>
      <w:r w:rsidR="00CE341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ч.3 ст.12.12</w:t>
        </w:r>
      </w:hyperlink>
      <w:r w:rsidRPr="00C801C3">
        <w:rPr>
          <w:sz w:val="28"/>
          <w:szCs w:val="28"/>
        </w:rPr>
        <w:t xml:space="preserve"> КоАП РФ.</w:t>
      </w:r>
    </w:p>
    <w:p w:rsidR="00E7484F" w:rsidRPr="00BB540B" w:rsidP="001D2EC4" w14:paraId="50D96E73" w14:textId="686E3EE2">
      <w:pPr>
        <w:shd w:val="clear" w:color="auto" w:fill="FFFFFF"/>
        <w:ind w:firstLine="709"/>
        <w:jc w:val="both"/>
        <w:rPr>
          <w:sz w:val="28"/>
          <w:szCs w:val="28"/>
        </w:rPr>
      </w:pPr>
      <w:r w:rsidRPr="001D2EC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="00AA4461">
        <w:rPr>
          <w:sz w:val="28"/>
          <w:szCs w:val="28"/>
        </w:rPr>
        <w:t>О</w:t>
      </w:r>
      <w:r w:rsidRPr="0012782F" w:rsidR="00AA4461">
        <w:rPr>
          <w:sz w:val="28"/>
          <w:szCs w:val="28"/>
        </w:rPr>
        <w:t xml:space="preserve">бстоятельством, смягчающим административную ответственность, является признание </w:t>
      </w:r>
      <w:r w:rsidR="0064012E">
        <w:rPr>
          <w:color w:val="000099"/>
          <w:sz w:val="28"/>
          <w:szCs w:val="28"/>
        </w:rPr>
        <w:t xml:space="preserve">Ивановым </w:t>
      </w:r>
      <w:r w:rsidRPr="00D46A8E" w:rsidR="0064012E">
        <w:rPr>
          <w:sz w:val="28"/>
          <w:szCs w:val="28"/>
        </w:rPr>
        <w:t>В.А</w:t>
      </w:r>
      <w:r w:rsidRPr="00D46A8E" w:rsidR="00AA4461">
        <w:rPr>
          <w:sz w:val="28"/>
          <w:szCs w:val="28"/>
        </w:rPr>
        <w:t>. вины,</w:t>
      </w:r>
      <w:r w:rsidRPr="00D46A8E" w:rsidR="00C16A04">
        <w:rPr>
          <w:sz w:val="28"/>
          <w:szCs w:val="28"/>
        </w:rPr>
        <w:t xml:space="preserve"> </w:t>
      </w:r>
      <w:r w:rsidR="00D46A8E">
        <w:rPr>
          <w:sz w:val="28"/>
          <w:szCs w:val="28"/>
        </w:rPr>
        <w:t>раскаяние в содеянном</w:t>
      </w:r>
      <w:r w:rsidRPr="001D2EC4" w:rsidR="002764ED">
        <w:rPr>
          <w:sz w:val="28"/>
          <w:szCs w:val="28"/>
        </w:rPr>
        <w:t>. Обстоятельством, отягчающим административную ответственность</w:t>
      </w:r>
      <w:r w:rsidRPr="00685DEF" w:rsidR="002764ED">
        <w:rPr>
          <w:sz w:val="28"/>
          <w:szCs w:val="28"/>
        </w:rPr>
        <w:t xml:space="preserve">, суд признает повторное совершение </w:t>
      </w:r>
      <w:r w:rsidR="0064012E">
        <w:rPr>
          <w:color w:val="000099"/>
          <w:sz w:val="28"/>
          <w:szCs w:val="28"/>
        </w:rPr>
        <w:t>Ивановым В.А</w:t>
      </w:r>
      <w:r w:rsidR="001D2EC4">
        <w:rPr>
          <w:sz w:val="28"/>
          <w:szCs w:val="28"/>
        </w:rPr>
        <w:t xml:space="preserve">. </w:t>
      </w:r>
      <w:r w:rsidRPr="00685DEF" w:rsidR="002764ED">
        <w:rPr>
          <w:sz w:val="28"/>
          <w:szCs w:val="28"/>
        </w:rPr>
        <w:t>однородного административного правонарушения в течении года.</w:t>
      </w:r>
      <w:r w:rsidR="001D2EC4">
        <w:rPr>
          <w:sz w:val="28"/>
          <w:szCs w:val="28"/>
        </w:rPr>
        <w:t xml:space="preserve"> </w:t>
      </w:r>
      <w:r w:rsidRPr="00BB540B">
        <w:rPr>
          <w:color w:val="000000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 w:rsidRPr="00BB540B">
        <w:rPr>
          <w:sz w:val="28"/>
          <w:szCs w:val="28"/>
        </w:rPr>
        <w:t>.</w:t>
      </w:r>
    </w:p>
    <w:p w:rsidR="00E7484F" w:rsidRPr="00831E52" w:rsidP="00E7484F" w14:paraId="406F1402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1E5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831E52">
        <w:rPr>
          <w:sz w:val="28"/>
          <w:szCs w:val="28"/>
        </w:rPr>
        <w:t xml:space="preserve"> ст. 29.9-29.11 КоАП РФ, мировой судья</w:t>
      </w:r>
    </w:p>
    <w:p w:rsidR="00E7484F" w:rsidRPr="00831E52" w:rsidP="00E7484F" w14:paraId="005F6F97" w14:textId="77777777">
      <w:pPr>
        <w:ind w:firstLine="567"/>
        <w:jc w:val="both"/>
        <w:rPr>
          <w:color w:val="000099"/>
          <w:sz w:val="28"/>
          <w:szCs w:val="28"/>
        </w:rPr>
      </w:pPr>
    </w:p>
    <w:p w:rsidR="00E7484F" w:rsidRPr="00623212" w:rsidP="00E7484F" w14:paraId="6848A5AE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23212">
        <w:rPr>
          <w:sz w:val="28"/>
          <w:szCs w:val="28"/>
        </w:rPr>
        <w:t>:</w:t>
      </w:r>
    </w:p>
    <w:p w:rsidR="00E7484F" w:rsidRPr="00623212" w:rsidP="00E7484F" w14:paraId="4608FC66" w14:textId="77777777">
      <w:pPr>
        <w:ind w:firstLine="567"/>
        <w:rPr>
          <w:sz w:val="28"/>
          <w:szCs w:val="28"/>
        </w:rPr>
      </w:pPr>
    </w:p>
    <w:p w:rsidR="00E7484F" w:rsidRPr="00BB540B" w:rsidP="00E7484F" w14:paraId="61C7A467" w14:textId="185524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Иванова Виктора Александровича</w:t>
      </w:r>
      <w:r w:rsidRPr="00BB540B">
        <w:rPr>
          <w:sz w:val="28"/>
          <w:szCs w:val="28"/>
        </w:rPr>
        <w:t xml:space="preserve"> </w:t>
      </w:r>
      <w:r w:rsidRPr="00BB540B">
        <w:rPr>
          <w:sz w:val="28"/>
          <w:szCs w:val="28"/>
        </w:rPr>
        <w:t>признать виновн</w:t>
      </w:r>
      <w:r w:rsidR="00A82677">
        <w:rPr>
          <w:sz w:val="28"/>
          <w:szCs w:val="28"/>
        </w:rPr>
        <w:t>ым</w:t>
      </w:r>
      <w:r w:rsidRPr="00BB540B">
        <w:rPr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 w:rsidRPr="00BB540B">
        <w:rPr>
          <w:rFonts w:ascii="Arial" w:hAnsi="Arial" w:cs="Arial"/>
          <w:sz w:val="28"/>
          <w:szCs w:val="28"/>
        </w:rPr>
        <w:t xml:space="preserve"> </w:t>
      </w:r>
      <w:r w:rsidRPr="00BB540B">
        <w:rPr>
          <w:sz w:val="28"/>
          <w:szCs w:val="28"/>
        </w:rPr>
        <w:t>административного штрафа в размере 5 000 (пяти тысяч) рублей.</w:t>
      </w:r>
    </w:p>
    <w:p w:rsidR="00E7484F" w:rsidRPr="00BB540B" w:rsidP="00D46A8E" w14:paraId="2F1506FC" w14:textId="12B009CC">
      <w:pPr>
        <w:shd w:val="clear" w:color="auto" w:fill="FFFFFF"/>
        <w:ind w:firstLine="708"/>
        <w:jc w:val="both"/>
        <w:rPr>
          <w:sz w:val="28"/>
          <w:szCs w:val="28"/>
        </w:rPr>
      </w:pPr>
      <w:r w:rsidRPr="00466341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  <w:r w:rsidR="00D46A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B540B">
        <w:rPr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 w:rsidRPr="00BB540B">
        <w:rPr>
          <w:color w:val="000000"/>
          <w:sz w:val="28"/>
          <w:szCs w:val="28"/>
        </w:rPr>
        <w:t xml:space="preserve"> </w:t>
      </w:r>
    </w:p>
    <w:p w:rsidR="00E7484F" w:rsidRPr="00BB540B" w:rsidP="00E7484F" w14:paraId="54B9B1AF" w14:textId="7777777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E7484F" w:rsidRPr="00BB540B" w:rsidP="00E7484F" w14:paraId="72E272FE" w14:textId="7976F0EF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BB540B">
        <w:rPr>
          <w:sz w:val="28"/>
          <w:szCs w:val="28"/>
        </w:rPr>
        <w:t>каб</w:t>
      </w:r>
      <w:r w:rsidRPr="00BB540B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AB26E0">
        <w:rPr>
          <w:sz w:val="28"/>
          <w:szCs w:val="28"/>
        </w:rPr>
        <w:t>5</w:t>
      </w:r>
      <w:r w:rsidRPr="00BB540B">
        <w:rPr>
          <w:sz w:val="28"/>
          <w:szCs w:val="28"/>
        </w:rPr>
        <w:t xml:space="preserve">. </w:t>
      </w:r>
    </w:p>
    <w:p w:rsidR="00E7484F" w:rsidRPr="00BB540B" w:rsidP="00E7484F" w14:paraId="7462741B" w14:textId="6838128A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AB26E0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12782F" w:rsidP="00F97290" w14:paraId="6E0D42BD" w14:textId="05631E9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p w:rsidR="006F2800" w:rsidP="001535A8" w14:paraId="01B8F7E4" w14:textId="2F179720">
      <w:pPr>
        <w:jc w:val="both"/>
      </w:pPr>
      <w:r>
        <w:t xml:space="preserve"> </w:t>
      </w:r>
      <w:r w:rsidR="001535A8">
        <w:t xml:space="preserve"> </w:t>
      </w:r>
    </w:p>
    <w:sectPr w:rsidSect="00C9281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8E">
          <w:rPr>
            <w:noProof/>
          </w:rPr>
          <w:t>1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E3"/>
    <w:rsid w:val="00013E2D"/>
    <w:rsid w:val="0002244E"/>
    <w:rsid w:val="00090C32"/>
    <w:rsid w:val="00092A55"/>
    <w:rsid w:val="000C49F4"/>
    <w:rsid w:val="000C71E4"/>
    <w:rsid w:val="000E1CE1"/>
    <w:rsid w:val="0010224A"/>
    <w:rsid w:val="0012782F"/>
    <w:rsid w:val="00137BF1"/>
    <w:rsid w:val="001416E6"/>
    <w:rsid w:val="001535A8"/>
    <w:rsid w:val="001D2EC4"/>
    <w:rsid w:val="001F2C6D"/>
    <w:rsid w:val="00215F40"/>
    <w:rsid w:val="002276FD"/>
    <w:rsid w:val="002657D5"/>
    <w:rsid w:val="00270B7C"/>
    <w:rsid w:val="002764ED"/>
    <w:rsid w:val="0028418F"/>
    <w:rsid w:val="00291312"/>
    <w:rsid w:val="00293483"/>
    <w:rsid w:val="002A3ECC"/>
    <w:rsid w:val="002D10DA"/>
    <w:rsid w:val="0031117C"/>
    <w:rsid w:val="00341006"/>
    <w:rsid w:val="00351D2E"/>
    <w:rsid w:val="00356E6C"/>
    <w:rsid w:val="00360B81"/>
    <w:rsid w:val="00365765"/>
    <w:rsid w:val="00381E55"/>
    <w:rsid w:val="00387DD4"/>
    <w:rsid w:val="003903E7"/>
    <w:rsid w:val="003B088F"/>
    <w:rsid w:val="003B2BC4"/>
    <w:rsid w:val="003E425F"/>
    <w:rsid w:val="00420FEC"/>
    <w:rsid w:val="004348F0"/>
    <w:rsid w:val="00453F21"/>
    <w:rsid w:val="00455CB5"/>
    <w:rsid w:val="00466341"/>
    <w:rsid w:val="004E781B"/>
    <w:rsid w:val="004F140A"/>
    <w:rsid w:val="0051477C"/>
    <w:rsid w:val="00566EFF"/>
    <w:rsid w:val="005A5FE8"/>
    <w:rsid w:val="005D3054"/>
    <w:rsid w:val="00601C44"/>
    <w:rsid w:val="00602F4C"/>
    <w:rsid w:val="00623212"/>
    <w:rsid w:val="006273DA"/>
    <w:rsid w:val="006343C5"/>
    <w:rsid w:val="0064012E"/>
    <w:rsid w:val="0064377F"/>
    <w:rsid w:val="00660BAB"/>
    <w:rsid w:val="006651F2"/>
    <w:rsid w:val="00667B79"/>
    <w:rsid w:val="00685AEA"/>
    <w:rsid w:val="00685DEF"/>
    <w:rsid w:val="006A280A"/>
    <w:rsid w:val="006A3DAE"/>
    <w:rsid w:val="006B3232"/>
    <w:rsid w:val="006D1421"/>
    <w:rsid w:val="006D266C"/>
    <w:rsid w:val="006F2800"/>
    <w:rsid w:val="00710F17"/>
    <w:rsid w:val="00733E33"/>
    <w:rsid w:val="007375DF"/>
    <w:rsid w:val="00741052"/>
    <w:rsid w:val="0074277A"/>
    <w:rsid w:val="00752291"/>
    <w:rsid w:val="00753454"/>
    <w:rsid w:val="00757ADB"/>
    <w:rsid w:val="007777BC"/>
    <w:rsid w:val="007C2AB4"/>
    <w:rsid w:val="007C653B"/>
    <w:rsid w:val="007E25E9"/>
    <w:rsid w:val="00803BB4"/>
    <w:rsid w:val="00831E52"/>
    <w:rsid w:val="008413D3"/>
    <w:rsid w:val="00880462"/>
    <w:rsid w:val="0089553A"/>
    <w:rsid w:val="008F2214"/>
    <w:rsid w:val="008F6DAD"/>
    <w:rsid w:val="008F750C"/>
    <w:rsid w:val="008F7DB8"/>
    <w:rsid w:val="00900E68"/>
    <w:rsid w:val="00906133"/>
    <w:rsid w:val="00923874"/>
    <w:rsid w:val="00940A99"/>
    <w:rsid w:val="00947EF2"/>
    <w:rsid w:val="00960D12"/>
    <w:rsid w:val="009E3D5A"/>
    <w:rsid w:val="00A04824"/>
    <w:rsid w:val="00A5537C"/>
    <w:rsid w:val="00A82677"/>
    <w:rsid w:val="00A82D69"/>
    <w:rsid w:val="00A857A2"/>
    <w:rsid w:val="00AA4461"/>
    <w:rsid w:val="00AB26E0"/>
    <w:rsid w:val="00AD124F"/>
    <w:rsid w:val="00AE2E82"/>
    <w:rsid w:val="00B73731"/>
    <w:rsid w:val="00BA14F3"/>
    <w:rsid w:val="00BA72CC"/>
    <w:rsid w:val="00BB4A0D"/>
    <w:rsid w:val="00BB540B"/>
    <w:rsid w:val="00BE10BF"/>
    <w:rsid w:val="00C03BCE"/>
    <w:rsid w:val="00C07ADE"/>
    <w:rsid w:val="00C16A04"/>
    <w:rsid w:val="00C561E2"/>
    <w:rsid w:val="00C74208"/>
    <w:rsid w:val="00C801C3"/>
    <w:rsid w:val="00C82D28"/>
    <w:rsid w:val="00C9281C"/>
    <w:rsid w:val="00CA19C1"/>
    <w:rsid w:val="00CC7D15"/>
    <w:rsid w:val="00CD252D"/>
    <w:rsid w:val="00CD4F11"/>
    <w:rsid w:val="00CE3414"/>
    <w:rsid w:val="00D36D0D"/>
    <w:rsid w:val="00D435AC"/>
    <w:rsid w:val="00D46A8E"/>
    <w:rsid w:val="00D66FF7"/>
    <w:rsid w:val="00D71AE4"/>
    <w:rsid w:val="00D7274B"/>
    <w:rsid w:val="00DA3B00"/>
    <w:rsid w:val="00DA6E47"/>
    <w:rsid w:val="00DC015B"/>
    <w:rsid w:val="00DD4127"/>
    <w:rsid w:val="00DE75B6"/>
    <w:rsid w:val="00DF7BDB"/>
    <w:rsid w:val="00E05F54"/>
    <w:rsid w:val="00E1464C"/>
    <w:rsid w:val="00E24BCD"/>
    <w:rsid w:val="00E450CE"/>
    <w:rsid w:val="00E50450"/>
    <w:rsid w:val="00E7484F"/>
    <w:rsid w:val="00E909CE"/>
    <w:rsid w:val="00E90DB3"/>
    <w:rsid w:val="00E9198F"/>
    <w:rsid w:val="00EC4EFD"/>
    <w:rsid w:val="00EE616C"/>
    <w:rsid w:val="00EE7A26"/>
    <w:rsid w:val="00EF2A8A"/>
    <w:rsid w:val="00EF2D29"/>
    <w:rsid w:val="00F109CC"/>
    <w:rsid w:val="00F12F1A"/>
    <w:rsid w:val="00F4165D"/>
    <w:rsid w:val="00F435E3"/>
    <w:rsid w:val="00F73FC0"/>
    <w:rsid w:val="00F8107E"/>
    <w:rsid w:val="00F82AAD"/>
    <w:rsid w:val="00F902F6"/>
    <w:rsid w:val="00F97290"/>
    <w:rsid w:val="00FA4D9B"/>
    <w:rsid w:val="00FA636C"/>
    <w:rsid w:val="00FB325F"/>
    <w:rsid w:val="00FB760C"/>
    <w:rsid w:val="00FD163D"/>
    <w:rsid w:val="00FD2D1D"/>
    <w:rsid w:val="00FE076A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